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C5" w:rsidRPr="00F76636" w:rsidRDefault="004018C5" w:rsidP="00401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018C5" w:rsidRPr="00F76636" w:rsidRDefault="004018C5" w:rsidP="00401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018C5" w:rsidRPr="00F76636" w:rsidRDefault="004018C5" w:rsidP="00401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18C5" w:rsidRPr="00F76636" w:rsidRDefault="004018C5" w:rsidP="00401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018C5" w:rsidRPr="00F76636" w:rsidRDefault="004018C5" w:rsidP="00401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4018C5" w:rsidRDefault="004018C5" w:rsidP="004018C5">
      <w:pPr>
        <w:jc w:val="center"/>
        <w:rPr>
          <w:rFonts w:ascii="Times New Roman" w:hAnsi="Times New Roman"/>
          <w:sz w:val="24"/>
          <w:szCs w:val="24"/>
        </w:rPr>
      </w:pPr>
    </w:p>
    <w:p w:rsidR="004018C5" w:rsidRDefault="004018C5" w:rsidP="004018C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3A35D4" w:rsidRDefault="003A35D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35D4" w:rsidRDefault="004018C5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 w:cs="Times New Roman"/>
          <w:sz w:val="24"/>
          <w:szCs w:val="24"/>
        </w:rPr>
        <w:t>семинара</w:t>
      </w:r>
    </w:p>
    <w:p w:rsidR="003A35D4" w:rsidRDefault="004018C5">
      <w:pPr>
        <w:pStyle w:val="30"/>
        <w:numPr>
          <w:ilvl w:val="1"/>
          <w:numId w:val="3"/>
        </w:numPr>
        <w:tabs>
          <w:tab w:val="left" w:pos="0"/>
        </w:tabs>
        <w:ind w:left="0" w:firstLine="720"/>
        <w:jc w:val="both"/>
        <w:rPr>
          <w:sz w:val="24"/>
        </w:rPr>
      </w:pPr>
      <w:r>
        <w:rPr>
          <w:sz w:val="24"/>
        </w:rPr>
        <w:t xml:space="preserve">Название: Анатомия и физиология желчного пузыря и желчевыводящих путей </w:t>
      </w:r>
    </w:p>
    <w:p w:rsidR="003A35D4" w:rsidRDefault="004018C5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Style w:val="a5"/>
          <w:rFonts w:ascii="Times New Roman" w:hAnsi="Times New Roman"/>
          <w:b w:val="0"/>
          <w:sz w:val="24"/>
          <w:szCs w:val="24"/>
        </w:rPr>
        <w:t>ОД</w:t>
      </w:r>
      <w:proofErr w:type="gramStart"/>
      <w:r>
        <w:rPr>
          <w:rStyle w:val="a5"/>
          <w:rFonts w:ascii="Times New Roman" w:hAnsi="Times New Roman"/>
          <w:b w:val="0"/>
          <w:sz w:val="24"/>
          <w:szCs w:val="24"/>
        </w:rPr>
        <w:t>.О</w:t>
      </w:r>
      <w:proofErr w:type="gramEnd"/>
      <w:r>
        <w:rPr>
          <w:rStyle w:val="a5"/>
          <w:rFonts w:ascii="Times New Roman" w:hAnsi="Times New Roman"/>
          <w:b w:val="0"/>
          <w:sz w:val="24"/>
          <w:szCs w:val="24"/>
        </w:rPr>
        <w:t>.01.</w:t>
      </w:r>
      <w:r>
        <w:rPr>
          <w:rFonts w:ascii="Times New Roman" w:hAnsi="Times New Roman" w:cs="Times New Roman"/>
          <w:bCs/>
          <w:sz w:val="24"/>
          <w:szCs w:val="24"/>
        </w:rPr>
        <w:t>7.1.</w:t>
      </w:r>
    </w:p>
    <w:p w:rsidR="003A35D4" w:rsidRDefault="004018C5">
      <w:pPr>
        <w:pStyle w:val="aa"/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3A35D4" w:rsidRDefault="004018C5">
      <w:pPr>
        <w:pStyle w:val="aa"/>
        <w:numPr>
          <w:ilvl w:val="1"/>
          <w:numId w:val="3"/>
        </w:numPr>
        <w:tabs>
          <w:tab w:val="left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</w:t>
      </w:r>
      <w:r>
        <w:rPr>
          <w:rFonts w:ascii="Times New Roman" w:hAnsi="Times New Roman" w:cs="Times New Roman"/>
          <w:sz w:val="24"/>
          <w:szCs w:val="24"/>
        </w:rPr>
        <w:t>ности «Гастроэнтерология»</w:t>
      </w:r>
    </w:p>
    <w:p w:rsidR="003A35D4" w:rsidRDefault="004018C5">
      <w:pPr>
        <w:pStyle w:val="aa"/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20"/>
        <w:jc w:val="both"/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6 часа.</w:t>
      </w:r>
    </w:p>
    <w:p w:rsidR="003A35D4" w:rsidRDefault="004018C5">
      <w:pPr>
        <w:pStyle w:val="30"/>
        <w:numPr>
          <w:ilvl w:val="1"/>
          <w:numId w:val="3"/>
        </w:numPr>
        <w:tabs>
          <w:tab w:val="left" w:pos="0"/>
        </w:tabs>
        <w:ind w:left="0" w:firstLine="720"/>
        <w:jc w:val="both"/>
        <w:rPr>
          <w:sz w:val="24"/>
        </w:rPr>
      </w:pPr>
      <w:r>
        <w:rPr>
          <w:sz w:val="24"/>
        </w:rPr>
        <w:t xml:space="preserve">Цель: рассмотреть и обсудить современные данные по  анатомии и физиологии желчного пузыря и желчевыводящих путей </w:t>
      </w:r>
    </w:p>
    <w:p w:rsidR="003A35D4" w:rsidRDefault="004018C5">
      <w:pPr>
        <w:pStyle w:val="aa"/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аппарата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оверх</w:t>
      </w:r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A35D4" w:rsidRDefault="004018C5">
      <w:pPr>
        <w:pStyle w:val="aa"/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3A35D4" w:rsidRDefault="004018C5">
      <w:pPr>
        <w:widowControl w:val="0"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Основная: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A35D4" w:rsidRDefault="004018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проф. образования врачей/ Российская гастроэнтерологическая ассоциация, Ассоциация медицинских обществ по качеству; 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д. В. Т. Ивашкин. -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3A35D4" w:rsidRDefault="004018C5">
      <w:pPr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Желчнокаменная болезнь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др.]. - Красноярск: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Версо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</w:t>
      </w:r>
      <w:r>
        <w:rPr>
          <w:rFonts w:ascii="Times New Roman" w:hAnsi="Times New Roman" w:cs="Times New Roman"/>
          <w:color w:val="000000"/>
          <w:sz w:val="24"/>
          <w:szCs w:val="24"/>
        </w:rPr>
        <w:t>231 с.</w:t>
      </w:r>
    </w:p>
    <w:p w:rsidR="003A35D4" w:rsidRDefault="004018C5">
      <w:pPr>
        <w:numPr>
          <w:ilvl w:val="0"/>
          <w:numId w:val="2"/>
        </w:numPr>
        <w:spacing w:after="0" w:line="240" w:lineRule="auto"/>
        <w:jc w:val="both"/>
      </w:pP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Желчнокаменная болезнь: руководство/ С. А.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Дадвани</w:t>
      </w:r>
      <w:proofErr w:type="spellEnd"/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др.]. - М.: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- 175 с. </w:t>
      </w:r>
    </w:p>
    <w:p w:rsidR="003A35D4" w:rsidRDefault="004018C5">
      <w:pPr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Заболевания печени и желчевыделительной системы: монография/ Вольфганг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Герок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Хуберт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Е. Блюм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пер. с нем. ; под ред. В. Т. Ивашкина, А. А. Шептулина.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2009. - 200 с.: ил..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зд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</w:p>
    <w:p w:rsidR="003A35D4" w:rsidRDefault="004018C5">
      <w:pPr>
        <w:numPr>
          <w:ilvl w:val="0"/>
          <w:numId w:val="2"/>
        </w:numPr>
        <w:spacing w:after="0" w:line="240" w:lineRule="auto"/>
        <w:jc w:val="both"/>
      </w:pPr>
      <w:r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3A35D4" w:rsidRDefault="004018C5">
      <w:pPr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Гастроэнтерология</w:t>
      </w:r>
      <w:r>
        <w:rPr>
          <w:rFonts w:ascii="Times New Roman" w:hAnsi="Times New Roman" w:cs="Times New Roman"/>
          <w:color w:val="000000"/>
          <w:sz w:val="24"/>
          <w:szCs w:val="24"/>
        </w:rPr>
        <w:t>: учебное пособие, [рек.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УМО для системы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проф. обра</w:t>
      </w:r>
      <w:r>
        <w:rPr>
          <w:rFonts w:ascii="Times New Roman" w:hAnsi="Times New Roman" w:cs="Times New Roman"/>
          <w:color w:val="000000"/>
          <w:sz w:val="24"/>
          <w:szCs w:val="24"/>
        </w:rPr>
        <w:t>зования врачей]/ Российская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гастроэнтерологи</w:t>
      </w:r>
      <w:r>
        <w:rPr>
          <w:rFonts w:ascii="Times New Roman" w:hAnsi="Times New Roman" w:cs="Times New Roman"/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- 182 с.</w:t>
      </w:r>
    </w:p>
    <w:p w:rsidR="003A35D4" w:rsidRDefault="004018C5">
      <w:pPr>
        <w:numPr>
          <w:ilvl w:val="0"/>
          <w:numId w:val="2"/>
        </w:numPr>
        <w:spacing w:after="0" w:line="240" w:lineRule="auto"/>
        <w:jc w:val="both"/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Холестероз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желчного пузыря</w:t>
      </w:r>
      <w:r>
        <w:rPr>
          <w:rFonts w:ascii="Times New Roman" w:hAnsi="Times New Roman" w:cs="Times New Roman"/>
          <w:color w:val="000000"/>
          <w:sz w:val="24"/>
          <w:szCs w:val="24"/>
        </w:rPr>
        <w:t>: руководство/ А. А. Ильченко [и др.]. - М.: ГЭОТАР-МЕДИА, 2007</w:t>
      </w:r>
      <w:r>
        <w:rPr>
          <w:rFonts w:ascii="Times New Roman" w:hAnsi="Times New Roman" w:cs="Times New Roman"/>
          <w:color w:val="000000"/>
          <w:sz w:val="24"/>
          <w:szCs w:val="24"/>
        </w:rPr>
        <w:t>. - 228 с.</w:t>
      </w:r>
    </w:p>
    <w:p w:rsidR="003A35D4" w:rsidRDefault="003A35D4">
      <w:pPr>
        <w:pStyle w:val="aa"/>
        <w:rPr>
          <w:rFonts w:ascii="Times New Roman" w:hAnsi="Times New Roman" w:cs="Times New Roman"/>
          <w:b/>
          <w:bCs/>
          <w:color w:val="474747"/>
          <w:sz w:val="24"/>
          <w:szCs w:val="24"/>
          <w:highlight w:val="white"/>
        </w:rPr>
      </w:pPr>
    </w:p>
    <w:p w:rsidR="003A35D4" w:rsidRDefault="003A35D4">
      <w:pPr>
        <w:pStyle w:val="aa"/>
        <w:rPr>
          <w:rFonts w:ascii="Times New Roman" w:hAnsi="Times New Roman" w:cs="Times New Roman"/>
          <w:b/>
          <w:bCs/>
          <w:color w:val="474747"/>
          <w:sz w:val="24"/>
          <w:szCs w:val="24"/>
          <w:highlight w:val="white"/>
        </w:rPr>
      </w:pPr>
    </w:p>
    <w:p w:rsidR="003A35D4" w:rsidRDefault="004018C5">
      <w:pPr>
        <w:pStyle w:val="a9"/>
        <w:ind w:left="72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</w:t>
      </w:r>
      <w:r>
        <w:rPr>
          <w:rFonts w:ascii="Times New Roman" w:hAnsi="Times New Roman" w:cs="Times New Roman"/>
          <w:color w:val="000000"/>
          <w:sz w:val="24"/>
          <w:szCs w:val="24"/>
        </w:rPr>
        <w:t>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3A35D4" w:rsidRDefault="004018C5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>
        <w:r>
          <w:rPr>
            <w:rStyle w:val="InternetLink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>
        <w:r>
          <w:rPr>
            <w:rStyle w:val="InternetLink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>
        <w:r>
          <w:rPr>
            <w:rStyle w:val="InternetLink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</w:t>
        </w:r>
        <w:r>
          <w:rPr>
            <w:rStyle w:val="InternetLink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3н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3A35D4" w:rsidRDefault="004018C5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 средств» от 12 апреля 2010 года N 61-ФЗ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>
        <w:rPr>
          <w:rStyle w:val="StrongEmphasis"/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</w:t>
      </w:r>
      <w:r>
        <w:rPr>
          <w:rFonts w:ascii="Times New Roman" w:hAnsi="Times New Roman" w:cs="Times New Roman"/>
          <w:sz w:val="24"/>
          <w:szCs w:val="24"/>
        </w:rPr>
        <w:t xml:space="preserve"> медицинским и фармацевтическим образованием в сфере здравоохранения»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</w:t>
      </w:r>
      <w:r>
        <w:rPr>
          <w:rFonts w:ascii="Times New Roman" w:hAnsi="Times New Roman" w:cs="Times New Roman"/>
          <w:sz w:val="24"/>
          <w:szCs w:val="24"/>
        </w:rPr>
        <w:t>ской Федерации»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</w:t>
      </w:r>
      <w:r>
        <w:rPr>
          <w:rFonts w:ascii="Times New Roman" w:hAnsi="Times New Roman" w:cs="Times New Roman"/>
          <w:sz w:val="24"/>
          <w:szCs w:val="24"/>
        </w:rPr>
        <w:t>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3A35D4" w:rsidRDefault="004018C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A35D4" w:rsidRDefault="003A35D4">
      <w:pPr>
        <w:widowControl w:val="0"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D4" w:rsidRDefault="003A35D4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A35D4" w:rsidRDefault="003A35D4">
      <w:pPr>
        <w:pStyle w:val="a9"/>
        <w:tabs>
          <w:tab w:val="left" w:pos="980"/>
          <w:tab w:val="left" w:pos="1120"/>
        </w:tabs>
        <w:suppressAutoHyphens/>
        <w:autoSpaceDE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3A35D4" w:rsidRDefault="003A35D4">
      <w:pPr>
        <w:rPr>
          <w:rFonts w:ascii="Times New Roman" w:hAnsi="Times New Roman" w:cs="Times New Roman"/>
          <w:sz w:val="24"/>
          <w:szCs w:val="24"/>
        </w:rPr>
      </w:pPr>
    </w:p>
    <w:sectPr w:rsidR="003A35D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 PL SungtiL GB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22705"/>
    <w:multiLevelType w:val="multilevel"/>
    <w:tmpl w:val="30A6B4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EA3D25"/>
    <w:multiLevelType w:val="multilevel"/>
    <w:tmpl w:val="04884A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980361"/>
    <w:multiLevelType w:val="multilevel"/>
    <w:tmpl w:val="80CED00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hAnsi="Times New Roman" w:cs="Times New Roman"/>
        <w:bCs/>
        <w:sz w:val="24"/>
        <w:szCs w:val="24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ascii="Times New Roman" w:hAnsi="Times New Roman" w:cs="Times New Roman"/>
        <w:bCs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5D4"/>
    <w:rsid w:val="003A35D4"/>
    <w:rsid w:val="0040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AR PL SungtiL GB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 w:bidi="ar-SA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</w:rPr>
  </w:style>
  <w:style w:type="character" w:customStyle="1" w:styleId="WW8Num2z0">
    <w:name w:val="WW8Num2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bCs/>
      <w:sz w:val="24"/>
      <w:szCs w:val="24"/>
    </w:rPr>
  </w:style>
  <w:style w:type="character" w:customStyle="1" w:styleId="WW8Num4z4">
    <w:name w:val="WW8Num4z4"/>
    <w:qFormat/>
    <w:rPr>
      <w:rFonts w:cs="Times New Roman"/>
    </w:rPr>
  </w:style>
  <w:style w:type="character" w:customStyle="1" w:styleId="40">
    <w:name w:val="Заголовок 4 Знак"/>
    <w:qFormat/>
    <w:rPr>
      <w:rFonts w:ascii="Calibri" w:eastAsia="Calibri" w:hAnsi="Calibri" w:cs="Calibri"/>
      <w:b/>
      <w:bCs/>
      <w:sz w:val="28"/>
      <w:szCs w:val="28"/>
      <w:lang w:val="ru-RU" w:bidi="ar-SA"/>
    </w:rPr>
  </w:style>
  <w:style w:type="character" w:customStyle="1" w:styleId="3">
    <w:name w:val="Основной текст 3 Знак"/>
    <w:qFormat/>
    <w:rPr>
      <w:rFonts w:eastAsia="Calibri"/>
      <w:sz w:val="28"/>
      <w:szCs w:val="24"/>
      <w:lang w:val="ru-RU" w:bidi="ar-SA"/>
    </w:rPr>
  </w:style>
  <w:style w:type="character" w:customStyle="1" w:styleId="a3">
    <w:name w:val="Основной текст с отступом Знак"/>
    <w:qFormat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a4">
    <w:name w:val="Название Знак"/>
    <w:qFormat/>
    <w:rPr>
      <w:rFonts w:eastAsia="Calibri"/>
      <w:sz w:val="28"/>
      <w:lang w:val="ru-RU" w:bidi="ar-SA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a5">
    <w:name w:val="Текст выделеный"/>
    <w:qFormat/>
    <w:rPr>
      <w:rFonts w:cs="Times New Roman"/>
      <w:b/>
      <w:bCs/>
    </w:rPr>
  </w:style>
  <w:style w:type="character" w:customStyle="1" w:styleId="StrongEmphasis">
    <w:name w:val="Strong Emphasis"/>
    <w:qFormat/>
    <w:rPr>
      <w:rFonts w:cs="Times New Roman"/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spacing w:after="0" w:line="360" w:lineRule="auto"/>
      <w:jc w:val="center"/>
    </w:pPr>
    <w:rPr>
      <w:rFonts w:ascii="Times New Roman" w:hAnsi="Times New Roman" w:cs="Times New Roman"/>
      <w:sz w:val="28"/>
      <w:szCs w:val="20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30">
    <w:name w:val="Body Text 3"/>
    <w:basedOn w:val="a"/>
    <w:qFormat/>
    <w:pPr>
      <w:suppressAutoHyphens/>
      <w:autoSpaceDE w:val="0"/>
      <w:spacing w:after="0" w:line="240" w:lineRule="auto"/>
      <w:ind w:right="264"/>
    </w:pPr>
    <w:rPr>
      <w:rFonts w:ascii="Times New Roman" w:hAnsi="Times New Roman" w:cs="Times New Roman"/>
      <w:sz w:val="28"/>
      <w:szCs w:val="24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List Paragraph"/>
    <w:basedOn w:val="a"/>
    <w:qFormat/>
    <w:pPr>
      <w:ind w:left="720"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Arial" w:eastAsia="Calibri" w:hAnsi="Arial" w:cs="Arial"/>
      <w:b/>
      <w:bCs/>
      <w:sz w:val="20"/>
      <w:szCs w:val="20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b">
    <w:name w:val="Balloon Text"/>
    <w:basedOn w:val="a"/>
    <w:link w:val="ac"/>
    <w:uiPriority w:val="99"/>
    <w:semiHidden/>
    <w:unhideWhenUsed/>
    <w:rsid w:val="00401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18C5"/>
    <w:rPr>
      <w:rFonts w:ascii="Tahoma" w:eastAsia="Calibri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705</Words>
  <Characters>4021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8</cp:revision>
  <dcterms:created xsi:type="dcterms:W3CDTF">2012-07-18T13:18:00Z</dcterms:created>
  <dcterms:modified xsi:type="dcterms:W3CDTF">2018-11-06T19:11:00Z</dcterms:modified>
  <dc:language>en-US</dc:language>
</cp:coreProperties>
</file>